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3D19" w14:textId="7A79ED12" w:rsidR="003C1FA5" w:rsidRPr="003C1FA5" w:rsidRDefault="003C1FA5" w:rsidP="00D229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 xml:space="preserve">I stopień </w:t>
      </w:r>
      <w:r w:rsidRPr="003C1FA5"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  <w:t xml:space="preserve">Pedagogika przedszkolna i wczesnoszkolna </w:t>
      </w:r>
      <w:r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  <w:t>z rozszerzoną edukacją artystyczną</w:t>
      </w:r>
    </w:p>
    <w:p w14:paraId="72DDB1D9" w14:textId="77777777" w:rsidR="00FC3E6A" w:rsidRPr="003C1FA5" w:rsidRDefault="00FC3E6A" w:rsidP="00FC3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pacing w:val="60"/>
          <w:sz w:val="27"/>
          <w:szCs w:val="27"/>
          <w:lang w:eastAsia="pl-PL"/>
        </w:rPr>
      </w:pPr>
      <w:r w:rsidRPr="003C1FA5">
        <w:rPr>
          <w:rFonts w:ascii="Arial" w:eastAsia="Times New Roman" w:hAnsi="Arial" w:cs="Arial"/>
          <w:color w:val="333333"/>
          <w:spacing w:val="60"/>
          <w:lang w:eastAsia="pl-PL"/>
        </w:rPr>
        <w:t>Zagadnienia ogólne</w:t>
      </w:r>
    </w:p>
    <w:p w14:paraId="5CC474DA" w14:textId="7C38AA17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Myśl filozoficzna jako źródło inspiracji w tworzeniu koncepcji wychowania.</w:t>
      </w:r>
    </w:p>
    <w:p w14:paraId="77C3BB2A" w14:textId="5EAB6195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Rozwój i przemiany praktyk wychowawczych.</w:t>
      </w:r>
    </w:p>
    <w:p w14:paraId="2AF030A5" w14:textId="6FCB67AB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Rozwój i przemiany myśli pedagogicznej.</w:t>
      </w:r>
    </w:p>
    <w:p w14:paraId="5B87037B" w14:textId="69550374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Źródła stanowienia celów wychowania.</w:t>
      </w:r>
    </w:p>
    <w:p w14:paraId="659D61D8" w14:textId="7D726E8D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Aksjologiczne podstawy wychowania.</w:t>
      </w:r>
    </w:p>
    <w:p w14:paraId="61BF8557" w14:textId="2A080944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Biomedyczne podstawy wychowania.</w:t>
      </w:r>
    </w:p>
    <w:p w14:paraId="0B6B4DB3" w14:textId="11583ADD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Psychologiczne podstawy wychowania.</w:t>
      </w:r>
    </w:p>
    <w:p w14:paraId="2E907F81" w14:textId="00D6FCDE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Teorie rozwoju osobowości człowieka.</w:t>
      </w:r>
    </w:p>
    <w:p w14:paraId="78784988" w14:textId="52AF7630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Etapy rozwoju fizycznego i psychicznego człowieka.</w:t>
      </w:r>
    </w:p>
    <w:p w14:paraId="39A9E629" w14:textId="3055E95B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Socjologiczne podstawy wychowania.</w:t>
      </w:r>
    </w:p>
    <w:p w14:paraId="45EF8132" w14:textId="6AE605CC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Współczesne wyzwania wychowawcze.</w:t>
      </w:r>
    </w:p>
    <w:p w14:paraId="103C2DE3" w14:textId="157956BA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Przedmiot badań pedagogiki, jej źródła i tożsamość.</w:t>
      </w:r>
    </w:p>
    <w:p w14:paraId="6FB92552" w14:textId="6B00DB89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Możliwości współdziałania pedagogiki z innymi dyscyplinami naukowymi.</w:t>
      </w:r>
    </w:p>
    <w:p w14:paraId="2CD99C0C" w14:textId="1AF2F8EE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Pedagogika jako dyscyplina teoretyczna i praktyczna.</w:t>
      </w:r>
    </w:p>
    <w:p w14:paraId="33444982" w14:textId="76447423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Wychowanie jako kategoria pedagogiczna.</w:t>
      </w:r>
    </w:p>
    <w:p w14:paraId="5DC4CF33" w14:textId="3B284CF7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Edukacja jako kategoria pedagogiczna.</w:t>
      </w:r>
    </w:p>
    <w:p w14:paraId="624DC299" w14:textId="141D6917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Dziedziny wychowania.</w:t>
      </w:r>
    </w:p>
    <w:p w14:paraId="5C2F5713" w14:textId="4755442A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Proces wychowania moralnego.</w:t>
      </w:r>
    </w:p>
    <w:p w14:paraId="1F2C5889" w14:textId="2D24CA90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Zasady wychowania.</w:t>
      </w:r>
    </w:p>
    <w:p w14:paraId="034D3114" w14:textId="777BBED7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Formy i metody wychowania.</w:t>
      </w:r>
    </w:p>
    <w:p w14:paraId="43606D4F" w14:textId="615537B6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Zasady i metody pracy dydaktycznej.</w:t>
      </w:r>
    </w:p>
    <w:p w14:paraId="654E4D83" w14:textId="1D4739D4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Kontrola i ocena w procesie kształcenia.</w:t>
      </w:r>
    </w:p>
    <w:p w14:paraId="080074F5" w14:textId="50824565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Odpowiedzialność wychowawcy.</w:t>
      </w:r>
    </w:p>
    <w:p w14:paraId="149390BB" w14:textId="30AD0331" w:rsidR="00FC3E6A" w:rsidRPr="00FC3E6A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Odmiany wiedzy pedagogicznej.</w:t>
      </w:r>
    </w:p>
    <w:p w14:paraId="1510304A" w14:textId="590B265D" w:rsidR="003C1FA5" w:rsidRPr="00D22957" w:rsidRDefault="00FC3E6A" w:rsidP="00D22957">
      <w:pPr>
        <w:pStyle w:val="NormalnyWeb"/>
        <w:numPr>
          <w:ilvl w:val="0"/>
          <w:numId w:val="14"/>
        </w:numPr>
        <w:spacing w:line="255" w:lineRule="atLeast"/>
        <w:rPr>
          <w:rFonts w:ascii="Arial" w:hAnsi="Arial" w:cs="Arial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Metody i techniki badań pedagogicznych.</w:t>
      </w:r>
    </w:p>
    <w:p w14:paraId="281BD6B0" w14:textId="6B689FE1" w:rsidR="00FC3E6A" w:rsidRPr="00FC3E6A" w:rsidRDefault="00FC3E6A" w:rsidP="00FC3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pacing w:val="60"/>
          <w:sz w:val="27"/>
          <w:szCs w:val="27"/>
          <w:lang w:eastAsia="pl-PL"/>
        </w:rPr>
      </w:pPr>
      <w:r w:rsidRPr="003C1FA5">
        <w:rPr>
          <w:rFonts w:ascii="Arial" w:eastAsia="Times New Roman" w:hAnsi="Arial" w:cs="Arial"/>
          <w:color w:val="333333"/>
          <w:spacing w:val="60"/>
          <w:lang w:eastAsia="pl-PL"/>
        </w:rPr>
        <w:t xml:space="preserve">Zagadnienia </w:t>
      </w:r>
      <w:r>
        <w:rPr>
          <w:rFonts w:ascii="Arial" w:eastAsia="Times New Roman" w:hAnsi="Arial" w:cs="Arial"/>
          <w:color w:val="333333"/>
          <w:spacing w:val="60"/>
          <w:lang w:eastAsia="pl-PL"/>
        </w:rPr>
        <w:t>szczegółow</w:t>
      </w:r>
      <w:r w:rsidRPr="003C1FA5">
        <w:rPr>
          <w:rFonts w:ascii="Arial" w:eastAsia="Times New Roman" w:hAnsi="Arial" w:cs="Arial"/>
          <w:color w:val="333333"/>
          <w:spacing w:val="60"/>
          <w:lang w:eastAsia="pl-PL"/>
        </w:rPr>
        <w:t>e</w:t>
      </w:r>
    </w:p>
    <w:p w14:paraId="4F07DB74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i znaczenie edukacji zintegrowanej.</w:t>
      </w:r>
    </w:p>
    <w:p w14:paraId="7B7ACFD9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Przedszkole jako instytucja wychowawcza.</w:t>
      </w:r>
    </w:p>
    <w:p w14:paraId="3184A873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Edukacja wczesnoszkolna i jej rola w dynamizowaniu rozwoju dziecka.</w:t>
      </w:r>
    </w:p>
    <w:p w14:paraId="493F1DEA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edukacji środowiskowej i jej aktualne problemy.</w:t>
      </w:r>
    </w:p>
    <w:p w14:paraId="156B878E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Współpraca wychowawcza przedszkola i szkoły z rodziną dziecka.</w:t>
      </w:r>
    </w:p>
    <w:p w14:paraId="593C1B7D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Grupa rówieśnicza i jej znaczenie w rozwoju i wychowaniu dziecka.</w:t>
      </w:r>
    </w:p>
    <w:p w14:paraId="71F7807F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Zdrowie jako wartość w edukacji przedszkolnej i wczesnoszkolnej.</w:t>
      </w:r>
    </w:p>
    <w:p w14:paraId="3F096C2B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Wychowawcze znaczenie zabawy.</w:t>
      </w:r>
    </w:p>
    <w:p w14:paraId="678773FA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Rola kształcenia językowego i edukacji polonistycznej w procesie nabywania przez dziecko kompetencji kulturowych.</w:t>
      </w:r>
    </w:p>
    <w:p w14:paraId="52792D2A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Znaczenie edukacji matematycznej w procesie indywidualnego rozwoju dziecka oraz w życiu społecznym.</w:t>
      </w:r>
    </w:p>
    <w:p w14:paraId="0DC67AF4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i znaczenie edukacji muzycznej dziecka.</w:t>
      </w:r>
    </w:p>
    <w:p w14:paraId="12679C30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i znaczenie edukacji plastycznej dziecka.</w:t>
      </w:r>
    </w:p>
    <w:p w14:paraId="2BDFA419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Kształtowanie kultury fizycznej dziecka w okresie przedszkolnym i wczesnoszkolnym.</w:t>
      </w:r>
    </w:p>
    <w:p w14:paraId="3DA71193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Rola kształcenia technicznego w procesie edukacji przedszkolnej i wczesnoszkolnej.</w:t>
      </w:r>
    </w:p>
    <w:p w14:paraId="4D59FA9C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Media i ich znaczenie w rozwoju osobowości dziecka.</w:t>
      </w:r>
    </w:p>
    <w:p w14:paraId="0FF01415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Patologie społeczne jako zagrożenie rozwoju i wychowania dzieci.</w:t>
      </w:r>
    </w:p>
    <w:p w14:paraId="083F2234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Trudności wychowawcze w procesie edukacji przedszkolnej i wczesnoszkolnej.</w:t>
      </w:r>
    </w:p>
    <w:p w14:paraId="790FDDAF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Błędy wychowawcze i ich następstwa.</w:t>
      </w:r>
    </w:p>
    <w:p w14:paraId="70B876A3" w14:textId="77777777" w:rsidR="00FC3E6A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Sylwetka nauczyciela przedszkola (postulaty i rzeczywistość).</w:t>
      </w:r>
    </w:p>
    <w:p w14:paraId="49BAF7C1" w14:textId="1C4E9326" w:rsidR="003C1FA5" w:rsidRPr="00FC3E6A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="Arial" w:hAnsi="Arial" w:cs="Arial"/>
          <w:b/>
          <w:color w:val="000000"/>
          <w:sz w:val="20"/>
          <w:szCs w:val="20"/>
        </w:rPr>
      </w:pPr>
      <w:r w:rsidRPr="00FC3E6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Oczekiwana i rzeczywista rola nauczyciela w toku edukacji wczesnoszkolne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j.</w:t>
      </w:r>
    </w:p>
    <w:p w14:paraId="7B57B051" w14:textId="6DF453DF" w:rsidR="007F4AE6" w:rsidRDefault="003C1FA5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lastRenderedPageBreak/>
        <w:t xml:space="preserve">II stopień </w:t>
      </w:r>
      <w:r w:rsidR="007F4AE6" w:rsidRPr="003C1FA5"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  <w:t>Pedagogika</w:t>
      </w:r>
      <w:r w:rsidRPr="003C1FA5"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  <w:t xml:space="preserve"> ze specjalnością pedagogika przedszkolna i wczesnoszkolna</w:t>
      </w:r>
      <w:r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  <w:t xml:space="preserve"> z rozszerzoną edukacją artystyczną</w:t>
      </w:r>
      <w:r w:rsidRPr="003C1FA5"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  <w:t xml:space="preserve"> </w:t>
      </w:r>
    </w:p>
    <w:p w14:paraId="51428D0B" w14:textId="784EE7E7" w:rsidR="003C1FA5" w:rsidRPr="003C1FA5" w:rsidRDefault="003C1FA5" w:rsidP="00D22957">
      <w:pPr>
        <w:spacing w:after="0" w:line="240" w:lineRule="auto"/>
        <w:outlineLvl w:val="2"/>
        <w:rPr>
          <w:rFonts w:ascii="Arial" w:eastAsia="Times New Roman" w:hAnsi="Arial" w:cs="Arial"/>
          <w:color w:val="333333"/>
          <w:spacing w:val="60"/>
          <w:sz w:val="27"/>
          <w:szCs w:val="27"/>
          <w:lang w:eastAsia="pl-PL"/>
        </w:rPr>
      </w:pPr>
      <w:r w:rsidRPr="003C1FA5">
        <w:rPr>
          <w:rFonts w:ascii="Arial" w:eastAsia="Times New Roman" w:hAnsi="Arial" w:cs="Arial"/>
          <w:color w:val="333333"/>
          <w:spacing w:val="60"/>
          <w:lang w:eastAsia="pl-PL"/>
        </w:rPr>
        <w:t>Zagadnienia ogólne</w:t>
      </w:r>
    </w:p>
    <w:p w14:paraId="20A02948" w14:textId="77777777" w:rsidR="00D22957" w:rsidRDefault="00D22957" w:rsidP="00D22957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6E140BD5" w14:textId="3D347603" w:rsidR="007F4AE6" w:rsidRPr="007F4AE6" w:rsidRDefault="007F4AE6" w:rsidP="00D22957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Historia nauk o wychowaniu</w:t>
      </w:r>
    </w:p>
    <w:p w14:paraId="1216E6B0" w14:textId="77777777" w:rsidR="007F4AE6" w:rsidRPr="007F4AE6" w:rsidRDefault="007F4AE6" w:rsidP="00D229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Greckie korzenie pedagogiki (filozofia, sztuka, polityka)</w:t>
      </w:r>
    </w:p>
    <w:p w14:paraId="139CAE9B" w14:textId="77777777" w:rsidR="007F4AE6" w:rsidRPr="007F4AE6" w:rsidRDefault="007F4AE6" w:rsidP="00D229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Uniwersytet i jego organizacja: od Bolonii do procesu bolońskiego</w:t>
      </w:r>
    </w:p>
    <w:p w14:paraId="7CE31A6A" w14:textId="77777777" w:rsidR="007F4AE6" w:rsidRPr="007F4AE6" w:rsidRDefault="007F4AE6" w:rsidP="00D229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nowożytna, jej idee i przedstawiciele</w:t>
      </w:r>
    </w:p>
    <w:p w14:paraId="2F7957DC" w14:textId="77777777" w:rsidR="007F4AE6" w:rsidRPr="007F4AE6" w:rsidRDefault="007F4AE6" w:rsidP="00D229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 XIX wieczne idee i praktyki wychowania</w:t>
      </w:r>
    </w:p>
    <w:p w14:paraId="5D2C566E" w14:textId="77777777" w:rsidR="007F4AE6" w:rsidRPr="007F4AE6" w:rsidRDefault="007F4AE6" w:rsidP="00D229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Nowe wychowanie, jego ideologia i doświadczenia w Polsce i na świecie</w:t>
      </w:r>
    </w:p>
    <w:p w14:paraId="08FCAD0E" w14:textId="46924C07" w:rsidR="007F4AE6" w:rsidRPr="007F4AE6" w:rsidRDefault="007F4AE6" w:rsidP="00D229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Współczesne koncepcje wychowania</w:t>
      </w:r>
    </w:p>
    <w:p w14:paraId="66CCDE25" w14:textId="77777777" w:rsidR="00D22957" w:rsidRDefault="00D22957" w:rsidP="00D22957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6087A58F" w14:textId="3B5C80FB" w:rsidR="007F4AE6" w:rsidRPr="007F4AE6" w:rsidRDefault="007F4AE6" w:rsidP="00D22957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Podstawowe pojęcia pedagogiki</w:t>
      </w:r>
    </w:p>
    <w:p w14:paraId="4EE756FC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       Procesy rozwoju osoby (socjalizacja,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enkulturacja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wychowanie, kształcenie,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samokształtowanie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</w:t>
      </w:r>
    </w:p>
    <w:p w14:paraId="1C00DAF0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Mechanizmy rządzące zachowaniem osoby i zbiorowości</w:t>
      </w:r>
    </w:p>
    <w:p w14:paraId="67DBF769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Wychowanie, zakresy znaczeniowe pojęcia, źródła poglądów na wychowanie</w:t>
      </w:r>
    </w:p>
    <w:p w14:paraId="7CAF6942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Kształcenie, nauczanie, uczenie się, zakresy znaczeniowe i współczesne teorie</w:t>
      </w:r>
    </w:p>
    <w:p w14:paraId="7065FB51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Edukacja, jej pojmowanie i organizacja</w:t>
      </w:r>
    </w:p>
    <w:p w14:paraId="13673376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      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Samokształtowanie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jego czynniki</w:t>
      </w:r>
    </w:p>
    <w:p w14:paraId="792DF208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Dziedziny wychowania</w:t>
      </w:r>
    </w:p>
    <w:p w14:paraId="72AB17A3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       Metody, zasady, formy edukacji (kształcenia, wychowania,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samokształtowania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</w:t>
      </w:r>
    </w:p>
    <w:p w14:paraId="28B6B670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Cele edukacji – przesłanki teleologii</w:t>
      </w:r>
    </w:p>
    <w:p w14:paraId="0481A1A9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Instytucje edukacyjne w Polsce i w świecie</w:t>
      </w:r>
    </w:p>
    <w:p w14:paraId="7C2381FE" w14:textId="77777777" w:rsidR="007F4AE6" w:rsidRPr="007F4AE6" w:rsidRDefault="007F4AE6" w:rsidP="00D229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Środowisko wychowawcze, jego pojmowanie i rodzaje</w:t>
      </w:r>
    </w:p>
    <w:p w14:paraId="474A9AE2" w14:textId="77777777" w:rsidR="00D22957" w:rsidRDefault="00D22957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793EF6EA" w14:textId="5C731DC9" w:rsidR="007F4AE6" w:rsidRPr="007F4AE6" w:rsidRDefault="007F4AE6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Współczesne subdyscypliny pedagogiczne</w:t>
      </w:r>
    </w:p>
    <w:p w14:paraId="7F9362C5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Andragogika, jej podstawy i organizacja</w:t>
      </w:r>
    </w:p>
    <w:p w14:paraId="544111D5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rodziny</w:t>
      </w:r>
    </w:p>
    <w:p w14:paraId="5F55F25E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zdrowia</w:t>
      </w:r>
    </w:p>
    <w:p w14:paraId="7F3FDFC1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pracy</w:t>
      </w:r>
    </w:p>
    <w:p w14:paraId="5077E6A0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medialna i jej koncepcje w społeczeństwie wiedzy</w:t>
      </w:r>
    </w:p>
    <w:p w14:paraId="22D7572D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porównawcza</w:t>
      </w:r>
    </w:p>
    <w:p w14:paraId="3A382507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opiekuńcza</w:t>
      </w:r>
    </w:p>
    <w:p w14:paraId="16F1428E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resocjalizacyjna</w:t>
      </w:r>
    </w:p>
    <w:p w14:paraId="4093003A" w14:textId="77777777" w:rsidR="007F4AE6" w:rsidRPr="007F4AE6" w:rsidRDefault="007F4AE6" w:rsidP="00D229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Pedeutologia i deontologia</w:t>
      </w:r>
    </w:p>
    <w:p w14:paraId="60361617" w14:textId="77777777" w:rsidR="00D22957" w:rsidRDefault="00D22957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627C8537" w14:textId="1424BB67" w:rsidR="007F4AE6" w:rsidRPr="007F4AE6" w:rsidRDefault="007F4AE6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Nauki współdziałające z pedagogiką</w:t>
      </w:r>
    </w:p>
    <w:p w14:paraId="5E0F6825" w14:textId="77777777" w:rsidR="007F4AE6" w:rsidRPr="007F4AE6" w:rsidRDefault="007F4AE6" w:rsidP="00D229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Filozoficzne podstawy wychowania</w:t>
      </w:r>
    </w:p>
    <w:p w14:paraId="101B3321" w14:textId="77777777" w:rsidR="007F4AE6" w:rsidRPr="007F4AE6" w:rsidRDefault="007F4AE6" w:rsidP="00D229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Psychologia i jej udział w rozwijaniu teorii i praktyki pedagogicznej</w:t>
      </w:r>
    </w:p>
    <w:p w14:paraId="7E852ABD" w14:textId="77777777" w:rsidR="007F4AE6" w:rsidRPr="007F4AE6" w:rsidRDefault="007F4AE6" w:rsidP="00D229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Socjologia edukacji</w:t>
      </w:r>
    </w:p>
    <w:p w14:paraId="55C585E0" w14:textId="77777777" w:rsidR="007F4AE6" w:rsidRPr="007F4AE6" w:rsidRDefault="007F4AE6" w:rsidP="00D229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Związki pedagogiki z ekonomią</w:t>
      </w:r>
    </w:p>
    <w:p w14:paraId="15ADCDE6" w14:textId="77777777" w:rsidR="007F4AE6" w:rsidRPr="007F4AE6" w:rsidRDefault="007F4AE6" w:rsidP="00D229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Nauki o komunikacji, ich znaczenie dla rozwoju pedagogiki</w:t>
      </w:r>
    </w:p>
    <w:p w14:paraId="47C0BD22" w14:textId="77777777" w:rsidR="007F4AE6" w:rsidRPr="007F4AE6" w:rsidRDefault="007F4AE6" w:rsidP="00D229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Prawo i jego związki z wychowaniem</w:t>
      </w:r>
    </w:p>
    <w:p w14:paraId="48248D41" w14:textId="77777777" w:rsidR="007F4AE6" w:rsidRPr="007F4AE6" w:rsidRDefault="007F4AE6" w:rsidP="00D229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Neurofizjologiczne podstawy edukacji</w:t>
      </w:r>
    </w:p>
    <w:p w14:paraId="3DC0D48D" w14:textId="77777777" w:rsidR="00D22957" w:rsidRDefault="00D22957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D4BD087" w14:textId="15FA48A0" w:rsidR="007F4AE6" w:rsidRPr="007F4AE6" w:rsidRDefault="007F4AE6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Metody badań pedagogicznych</w:t>
      </w:r>
    </w:p>
    <w:p w14:paraId="208BA3AF" w14:textId="77777777" w:rsidR="007F4AE6" w:rsidRPr="007F4AE6" w:rsidRDefault="007F4AE6" w:rsidP="00D2295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Strategie badawcze w pedagogice, ich tradycja i kryteria stosowania</w:t>
      </w:r>
    </w:p>
    <w:p w14:paraId="281345D8" w14:textId="77777777" w:rsidR="007F4AE6" w:rsidRPr="007F4AE6" w:rsidRDefault="007F4AE6" w:rsidP="00D2295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Przedmiot badań pedagogicznych, jego istota</w:t>
      </w:r>
    </w:p>
    <w:p w14:paraId="066B3E13" w14:textId="77777777" w:rsidR="007F4AE6" w:rsidRPr="007F4AE6" w:rsidRDefault="007F4AE6" w:rsidP="00D2295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Źródła problemów badawczych</w:t>
      </w:r>
    </w:p>
    <w:p w14:paraId="5B3900C5" w14:textId="77777777" w:rsidR="007F4AE6" w:rsidRPr="007F4AE6" w:rsidRDefault="007F4AE6" w:rsidP="00D2295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Etyczne aspekty badań pedagogicznych</w:t>
      </w:r>
    </w:p>
    <w:p w14:paraId="34DF634D" w14:textId="77777777" w:rsidR="007F4AE6" w:rsidRPr="007F4AE6" w:rsidRDefault="007F4AE6" w:rsidP="00D2295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Metody i techniki badań nad wychowaniem i kształceniem</w:t>
      </w:r>
    </w:p>
    <w:p w14:paraId="07FB2A53" w14:textId="77777777" w:rsidR="00D22957" w:rsidRDefault="00D22957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78F163BA" w14:textId="29A7086E" w:rsidR="007F4AE6" w:rsidRPr="007F4AE6" w:rsidRDefault="007F4AE6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Współczesne przemiany w oświacie i szkolnictwie wyższym</w:t>
      </w:r>
    </w:p>
    <w:p w14:paraId="5F8BBFD8" w14:textId="77777777" w:rsidR="007F4AE6" w:rsidRPr="007F4AE6" w:rsidRDefault="007F4AE6" w:rsidP="00D2295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Reformy oświatowe, ich istota i aktualne doświadczenia</w:t>
      </w:r>
    </w:p>
    <w:p w14:paraId="0F4BA341" w14:textId="77777777" w:rsidR="007F4AE6" w:rsidRPr="007F4AE6" w:rsidRDefault="007F4AE6" w:rsidP="00D2295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Przemiany w szkolnictwie wyższym – strategia lizbońska</w:t>
      </w:r>
    </w:p>
    <w:p w14:paraId="63C2A9A9" w14:textId="498B6B2C" w:rsidR="007F4AE6" w:rsidRDefault="007F4AE6" w:rsidP="00D2295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Polityka oświatowa państwa i Unii Europejskiej</w:t>
      </w:r>
    </w:p>
    <w:p w14:paraId="049B4224" w14:textId="36F4D0C6" w:rsidR="003C1FA5" w:rsidRDefault="003C1FA5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0C0358FB" w14:textId="77777777" w:rsidR="00D22957" w:rsidRDefault="00D22957" w:rsidP="00D22957">
      <w:pPr>
        <w:spacing w:after="0" w:line="240" w:lineRule="auto"/>
        <w:outlineLvl w:val="2"/>
        <w:rPr>
          <w:rFonts w:ascii="Arial" w:eastAsia="Times New Roman" w:hAnsi="Arial" w:cs="Arial"/>
          <w:color w:val="333333"/>
          <w:spacing w:val="60"/>
          <w:lang w:eastAsia="pl-PL"/>
        </w:rPr>
      </w:pPr>
    </w:p>
    <w:p w14:paraId="68FA007D" w14:textId="77794C1A" w:rsidR="003C1FA5" w:rsidRDefault="003C1FA5" w:rsidP="00D22957">
      <w:pPr>
        <w:spacing w:after="0" w:line="240" w:lineRule="auto"/>
        <w:outlineLvl w:val="2"/>
        <w:rPr>
          <w:rFonts w:ascii="Arial" w:eastAsia="Times New Roman" w:hAnsi="Arial" w:cs="Arial"/>
          <w:color w:val="333333"/>
          <w:spacing w:val="60"/>
          <w:lang w:eastAsia="pl-PL"/>
        </w:rPr>
      </w:pPr>
      <w:r w:rsidRPr="003C1FA5">
        <w:rPr>
          <w:rFonts w:ascii="Arial" w:eastAsia="Times New Roman" w:hAnsi="Arial" w:cs="Arial"/>
          <w:color w:val="333333"/>
          <w:spacing w:val="60"/>
          <w:lang w:eastAsia="pl-PL"/>
        </w:rPr>
        <w:lastRenderedPageBreak/>
        <w:t xml:space="preserve">Zagadnienia </w:t>
      </w:r>
      <w:r>
        <w:rPr>
          <w:rFonts w:ascii="Arial" w:eastAsia="Times New Roman" w:hAnsi="Arial" w:cs="Arial"/>
          <w:color w:val="333333"/>
          <w:spacing w:val="60"/>
          <w:lang w:eastAsia="pl-PL"/>
        </w:rPr>
        <w:t>szczegółow</w:t>
      </w:r>
      <w:r w:rsidRPr="003C1FA5">
        <w:rPr>
          <w:rFonts w:ascii="Arial" w:eastAsia="Times New Roman" w:hAnsi="Arial" w:cs="Arial"/>
          <w:color w:val="333333"/>
          <w:spacing w:val="60"/>
          <w:lang w:eastAsia="pl-PL"/>
        </w:rPr>
        <w:t>e</w:t>
      </w:r>
    </w:p>
    <w:p w14:paraId="0369871F" w14:textId="77777777" w:rsidR="00D22957" w:rsidRPr="003C1FA5" w:rsidRDefault="00D22957" w:rsidP="00D22957">
      <w:pPr>
        <w:spacing w:after="0" w:line="240" w:lineRule="auto"/>
        <w:outlineLvl w:val="2"/>
        <w:rPr>
          <w:rFonts w:ascii="Arial" w:eastAsia="Times New Roman" w:hAnsi="Arial" w:cs="Arial"/>
          <w:color w:val="333333"/>
          <w:spacing w:val="60"/>
          <w:sz w:val="27"/>
          <w:szCs w:val="27"/>
          <w:lang w:eastAsia="pl-PL"/>
        </w:rPr>
      </w:pPr>
    </w:p>
    <w:p w14:paraId="442E1315" w14:textId="19EA94B9" w:rsidR="003C1FA5" w:rsidRDefault="003C1FA5" w:rsidP="00D2295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Pedagogika przedszkolna i wczesnoszkolna</w:t>
      </w:r>
    </w:p>
    <w:p w14:paraId="4CCC47C0" w14:textId="70B2287A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i znaczenie edukacji zintegrowanej.</w:t>
      </w:r>
    </w:p>
    <w:p w14:paraId="53E95C47" w14:textId="37CF2994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Przedszkole jako instytucja wychowawcza.</w:t>
      </w:r>
    </w:p>
    <w:p w14:paraId="3A85ED3B" w14:textId="217AE437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Edukacja wczesnoszkolna i jej rola w dynamizowaniu rozwoju dziecka.</w:t>
      </w:r>
    </w:p>
    <w:p w14:paraId="3EEAB751" w14:textId="0291D678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edukacji środowiskowej i jej aktualne problemy.</w:t>
      </w:r>
    </w:p>
    <w:p w14:paraId="4D8771D2" w14:textId="2FDD6DD2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Współpraca wychowawcza przedszkola i szkoły z rodziną dziecka.</w:t>
      </w:r>
    </w:p>
    <w:p w14:paraId="6026657F" w14:textId="5CCADBEB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Grupa rówieśnicza i jej znaczenie w rozwoju i wychowaniu dziecka.</w:t>
      </w:r>
    </w:p>
    <w:p w14:paraId="3C109BAB" w14:textId="6D63B3EA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Zdrowie jako wartość w edukacji przedszkolnej i wczesnoszkolnej.</w:t>
      </w:r>
    </w:p>
    <w:p w14:paraId="6430C37D" w14:textId="24FA0747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Wychowawcze znaczenie zabawy.</w:t>
      </w:r>
    </w:p>
    <w:p w14:paraId="3DC8807B" w14:textId="26F5FE98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Rola kształcenia językowego i edukacji polonistycznej w procesie nabywania przez dziecko kompetencji kulturowych.</w:t>
      </w:r>
    </w:p>
    <w:p w14:paraId="4FF5C201" w14:textId="4634D1DA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Znaczenie edukacji matematycznej w procesie indywidualnego rozwoju dziecka oraz w życiu społecznym.</w:t>
      </w:r>
    </w:p>
    <w:p w14:paraId="2220799B" w14:textId="736380B8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i znaczenie edukacji muzycznej dziecka.</w:t>
      </w:r>
    </w:p>
    <w:p w14:paraId="52E5EF99" w14:textId="4B4DFB98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Istota i znaczenie edukacji plastycznej dziecka.</w:t>
      </w:r>
    </w:p>
    <w:p w14:paraId="5A259493" w14:textId="09B9CDAA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Kształtowanie kultury fizycznej dziecka w okresie przedszkolnym i wczesnoszkolnym.</w:t>
      </w:r>
    </w:p>
    <w:p w14:paraId="6EC1BCFE" w14:textId="3813A543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Rola kształcenia technicznego w procesie edukacji przedszkolnej i wczesnoszkolnej.</w:t>
      </w:r>
    </w:p>
    <w:p w14:paraId="197C4434" w14:textId="64B7BF26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Media i ich znaczenie w rozwoju osobowości dziecka.</w:t>
      </w:r>
    </w:p>
    <w:p w14:paraId="4F512FF8" w14:textId="782CFD67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Patologie społeczne jako zagrożenie rozwoju i wychowania dzieci.</w:t>
      </w:r>
    </w:p>
    <w:p w14:paraId="78AA15F5" w14:textId="71024822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Trudności wychowawcze w procesie edukacji przedszkolnej i wczesnoszkolnej.</w:t>
      </w:r>
    </w:p>
    <w:p w14:paraId="3019422E" w14:textId="7F9639F5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Błędy wychowawcze i ich następstwa.</w:t>
      </w:r>
    </w:p>
    <w:p w14:paraId="540CA106" w14:textId="413A64B7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FC3E6A">
        <w:rPr>
          <w:rFonts w:ascii="Arial" w:hAnsi="Arial" w:cs="Arial"/>
          <w:color w:val="000000"/>
          <w:sz w:val="20"/>
          <w:szCs w:val="20"/>
        </w:rPr>
        <w:t>Sylwetka nauczyciela przedszkola (postulaty i rzeczywistość).</w:t>
      </w:r>
    </w:p>
    <w:p w14:paraId="038A3382" w14:textId="78368BEE" w:rsidR="003C1FA5" w:rsidRPr="00FC3E6A" w:rsidRDefault="003C1FA5" w:rsidP="00D22957">
      <w:pPr>
        <w:pStyle w:val="NormalnyWeb"/>
        <w:numPr>
          <w:ilvl w:val="0"/>
          <w:numId w:val="12"/>
        </w:numPr>
        <w:spacing w:before="0" w:beforeAutospacing="0" w:after="0" w:afterAutospacing="0" w:line="255" w:lineRule="atLeast"/>
        <w:rPr>
          <w:rFonts w:ascii="Arial" w:hAnsi="Arial" w:cs="Arial"/>
          <w:b/>
          <w:color w:val="000000"/>
          <w:sz w:val="20"/>
          <w:szCs w:val="20"/>
        </w:rPr>
      </w:pPr>
      <w:r w:rsidRPr="00FC3E6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Oczekiwana i rzeczywista rola nauczyciela w toku edukacji wczesnoszkolnej</w:t>
      </w:r>
    </w:p>
    <w:p w14:paraId="575834F4" w14:textId="77777777" w:rsidR="003C1FA5" w:rsidRPr="00FC3E6A" w:rsidRDefault="003C1FA5" w:rsidP="00D22957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</w:p>
    <w:p w14:paraId="2D565DEE" w14:textId="77777777" w:rsidR="008C1F50" w:rsidRPr="00FC3E6A" w:rsidRDefault="008C1F50" w:rsidP="00D22957">
      <w:pPr>
        <w:rPr>
          <w:rFonts w:ascii="Arial" w:hAnsi="Arial" w:cs="Arial"/>
          <w:sz w:val="20"/>
          <w:szCs w:val="20"/>
        </w:rPr>
      </w:pPr>
    </w:p>
    <w:sectPr w:rsidR="008C1F50" w:rsidRPr="00FC3E6A" w:rsidSect="00D229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5DDE" w14:textId="77777777" w:rsidR="00D42C43" w:rsidRDefault="00D42C43" w:rsidP="007F4AE6">
      <w:pPr>
        <w:spacing w:after="0" w:line="240" w:lineRule="auto"/>
      </w:pPr>
      <w:r>
        <w:separator/>
      </w:r>
    </w:p>
  </w:endnote>
  <w:endnote w:type="continuationSeparator" w:id="0">
    <w:p w14:paraId="2FAC6DAE" w14:textId="77777777" w:rsidR="00D42C43" w:rsidRDefault="00D42C43" w:rsidP="007F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A016" w14:textId="77777777" w:rsidR="00D42C43" w:rsidRDefault="00D42C43" w:rsidP="007F4AE6">
      <w:pPr>
        <w:spacing w:after="0" w:line="240" w:lineRule="auto"/>
      </w:pPr>
      <w:r>
        <w:separator/>
      </w:r>
    </w:p>
  </w:footnote>
  <w:footnote w:type="continuationSeparator" w:id="0">
    <w:p w14:paraId="63E74E82" w14:textId="77777777" w:rsidR="00D42C43" w:rsidRDefault="00D42C43" w:rsidP="007F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E24"/>
    <w:multiLevelType w:val="multilevel"/>
    <w:tmpl w:val="A69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75EB"/>
    <w:multiLevelType w:val="multilevel"/>
    <w:tmpl w:val="F65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E58E0"/>
    <w:multiLevelType w:val="hybridMultilevel"/>
    <w:tmpl w:val="B832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890"/>
    <w:multiLevelType w:val="hybridMultilevel"/>
    <w:tmpl w:val="CD8AC314"/>
    <w:lvl w:ilvl="0" w:tplc="488A2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82D46"/>
    <w:multiLevelType w:val="multilevel"/>
    <w:tmpl w:val="0A9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6D9B"/>
    <w:multiLevelType w:val="hybridMultilevel"/>
    <w:tmpl w:val="345ACF14"/>
    <w:lvl w:ilvl="0" w:tplc="CE16A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0B7"/>
    <w:multiLevelType w:val="hybridMultilevel"/>
    <w:tmpl w:val="E4D8EA66"/>
    <w:lvl w:ilvl="0" w:tplc="488A2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24888"/>
    <w:multiLevelType w:val="multilevel"/>
    <w:tmpl w:val="AB3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2587"/>
    <w:multiLevelType w:val="multilevel"/>
    <w:tmpl w:val="CB6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F2454"/>
    <w:multiLevelType w:val="multilevel"/>
    <w:tmpl w:val="B4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C29CC"/>
    <w:multiLevelType w:val="multilevel"/>
    <w:tmpl w:val="5D2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3061A"/>
    <w:multiLevelType w:val="multilevel"/>
    <w:tmpl w:val="983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47FCE"/>
    <w:multiLevelType w:val="multilevel"/>
    <w:tmpl w:val="B3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67518"/>
    <w:multiLevelType w:val="hybridMultilevel"/>
    <w:tmpl w:val="2C46E22C"/>
    <w:lvl w:ilvl="0" w:tplc="CE16A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E6"/>
    <w:rsid w:val="001916D0"/>
    <w:rsid w:val="003B7BCE"/>
    <w:rsid w:val="003C1FA5"/>
    <w:rsid w:val="007F4AE6"/>
    <w:rsid w:val="008C1F50"/>
    <w:rsid w:val="00AD3510"/>
    <w:rsid w:val="00D22957"/>
    <w:rsid w:val="00D42C43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9EB"/>
  <w15:chartTrackingRefBased/>
  <w15:docId w15:val="{FB1CE802-8368-4D9A-9B55-4122854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AE6"/>
  </w:style>
  <w:style w:type="paragraph" w:styleId="Stopka">
    <w:name w:val="footer"/>
    <w:basedOn w:val="Normalny"/>
    <w:link w:val="Stopka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E6"/>
  </w:style>
  <w:style w:type="paragraph" w:styleId="NormalnyWeb">
    <w:name w:val="Normal (Web)"/>
    <w:basedOn w:val="Normalny"/>
    <w:uiPriority w:val="99"/>
    <w:unhideWhenUsed/>
    <w:rsid w:val="003C1F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styleId="Pogrubienie">
    <w:name w:val="Strong"/>
    <w:uiPriority w:val="22"/>
    <w:qFormat/>
    <w:rsid w:val="003C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Paula Wiażewicz-Wójtowicz</cp:lastModifiedBy>
  <cp:revision>2</cp:revision>
  <dcterms:created xsi:type="dcterms:W3CDTF">2021-05-27T14:26:00Z</dcterms:created>
  <dcterms:modified xsi:type="dcterms:W3CDTF">2021-05-27T14:26:00Z</dcterms:modified>
</cp:coreProperties>
</file>