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44" w:rsidRPr="00526C44" w:rsidRDefault="00526C44" w:rsidP="00526C44">
      <w:pPr>
        <w:jc w:val="center"/>
        <w:rPr>
          <w:b/>
        </w:rPr>
      </w:pPr>
      <w:r w:rsidRPr="00526C44">
        <w:rPr>
          <w:b/>
        </w:rPr>
        <w:t>Wykaz zagadnień</w:t>
      </w:r>
    </w:p>
    <w:p w:rsidR="00526C44" w:rsidRPr="00526C44" w:rsidRDefault="00526C44" w:rsidP="00526C44">
      <w:pPr>
        <w:jc w:val="center"/>
        <w:rPr>
          <w:b/>
        </w:rPr>
      </w:pPr>
      <w:r w:rsidRPr="00526C44">
        <w:rPr>
          <w:b/>
        </w:rPr>
        <w:t>do końcowego egzaminu dyplomowego</w:t>
      </w:r>
    </w:p>
    <w:p w:rsidR="00526C44" w:rsidRPr="00526C44" w:rsidRDefault="00526C44" w:rsidP="00526C44">
      <w:pPr>
        <w:jc w:val="center"/>
        <w:rPr>
          <w:b/>
        </w:rPr>
      </w:pPr>
      <w:r w:rsidRPr="00526C44">
        <w:rPr>
          <w:b/>
        </w:rPr>
        <w:t>na kierunku – Animacja kultury</w:t>
      </w:r>
    </w:p>
    <w:p w:rsidR="00023C71" w:rsidRDefault="00526C44" w:rsidP="00526C44">
      <w:pPr>
        <w:jc w:val="center"/>
        <w:rPr>
          <w:b/>
        </w:rPr>
      </w:pPr>
      <w:r w:rsidRPr="00526C44">
        <w:rPr>
          <w:b/>
        </w:rPr>
        <w:t xml:space="preserve">realizowanym w Instytucie Pedagogiki Wydziału </w:t>
      </w:r>
      <w:r w:rsidR="00023C71">
        <w:rPr>
          <w:b/>
        </w:rPr>
        <w:t>Nauk Społecznych</w:t>
      </w:r>
    </w:p>
    <w:p w:rsidR="00646B0A" w:rsidRDefault="00526C44" w:rsidP="00526C44">
      <w:pPr>
        <w:jc w:val="center"/>
        <w:rPr>
          <w:b/>
        </w:rPr>
      </w:pPr>
      <w:bookmarkStart w:id="0" w:name="_GoBack"/>
      <w:bookmarkEnd w:id="0"/>
      <w:r w:rsidRPr="00526C44">
        <w:rPr>
          <w:b/>
        </w:rPr>
        <w:t xml:space="preserve"> Uniwersytetu Szczecińskiego</w:t>
      </w:r>
    </w:p>
    <w:p w:rsidR="00526C44" w:rsidRDefault="00526C44" w:rsidP="00526C44">
      <w:pPr>
        <w:jc w:val="center"/>
        <w:rPr>
          <w:b/>
        </w:rPr>
      </w:pPr>
    </w:p>
    <w:p w:rsidR="00526C44" w:rsidRDefault="00526C44" w:rsidP="00526C44">
      <w:pPr>
        <w:jc w:val="center"/>
        <w:rPr>
          <w:b/>
        </w:rPr>
      </w:pPr>
    </w:p>
    <w:p w:rsidR="00526C44" w:rsidRDefault="00526C44" w:rsidP="00526C44">
      <w:pPr>
        <w:jc w:val="both"/>
      </w:pPr>
      <w:r>
        <w:t xml:space="preserve">Animacja kultury – istota, metodyka, egzemplifikacja </w:t>
      </w:r>
    </w:p>
    <w:p w:rsidR="0075255C" w:rsidRDefault="00526C44" w:rsidP="00526C44">
      <w:pPr>
        <w:jc w:val="both"/>
      </w:pPr>
      <w:r>
        <w:t>Animacja kultury – cechy konstytutywne i współczesne paradygmaty</w:t>
      </w:r>
    </w:p>
    <w:p w:rsidR="00526C44" w:rsidRDefault="0075255C" w:rsidP="00526C44">
      <w:pPr>
        <w:jc w:val="both"/>
      </w:pPr>
      <w:r>
        <w:t xml:space="preserve">Etyka i aksjologia w pracy animatora kultury </w:t>
      </w:r>
    </w:p>
    <w:p w:rsidR="00526C44" w:rsidRDefault="00526C44" w:rsidP="00526C44">
      <w:pPr>
        <w:jc w:val="both"/>
      </w:pPr>
      <w:r>
        <w:t>Antropologicz</w:t>
      </w:r>
      <w:r w:rsidR="0075255C">
        <w:t xml:space="preserve">ny nurt animacji kultury </w:t>
      </w:r>
    </w:p>
    <w:p w:rsidR="00526C44" w:rsidRDefault="000658F8" w:rsidP="00526C44">
      <w:pPr>
        <w:jc w:val="both"/>
      </w:pPr>
      <w:r>
        <w:t xml:space="preserve">Podstawowe kategorie socjologiczne </w:t>
      </w:r>
    </w:p>
    <w:p w:rsidR="004729F1" w:rsidRDefault="004729F1" w:rsidP="00526C44">
      <w:pPr>
        <w:jc w:val="both"/>
      </w:pPr>
      <w:r>
        <w:t>P</w:t>
      </w:r>
      <w:r w:rsidR="000658F8">
        <w:t xml:space="preserve">odstawowe kategorie psychologiczne </w:t>
      </w:r>
    </w:p>
    <w:p w:rsidR="00737BD6" w:rsidRDefault="00737BD6" w:rsidP="00526C44">
      <w:pPr>
        <w:jc w:val="both"/>
      </w:pPr>
      <w:r>
        <w:t xml:space="preserve">Podstawowe kategorie pedagogiczne </w:t>
      </w:r>
    </w:p>
    <w:p w:rsidR="00526C44" w:rsidRDefault="007E7400" w:rsidP="00526C44">
      <w:pPr>
        <w:jc w:val="both"/>
      </w:pPr>
      <w:r>
        <w:t xml:space="preserve">Pedagogika kultury i pedagogika społeczna </w:t>
      </w:r>
      <w:r w:rsidR="00020278">
        <w:t xml:space="preserve">jako perspektywy interpretacji działalności animacyjnej </w:t>
      </w:r>
    </w:p>
    <w:p w:rsidR="00020278" w:rsidRDefault="00020278" w:rsidP="00526C44">
      <w:pPr>
        <w:jc w:val="both"/>
      </w:pPr>
      <w:r>
        <w:t>Czas wolny</w:t>
      </w:r>
      <w:r w:rsidR="0075255C">
        <w:t xml:space="preserve"> – wielowymiarowość zjawiska i interdyscyplinarność pojęcia </w:t>
      </w:r>
    </w:p>
    <w:p w:rsidR="00020278" w:rsidRDefault="00020278" w:rsidP="00526C44">
      <w:pPr>
        <w:jc w:val="both"/>
      </w:pPr>
      <w:r>
        <w:t xml:space="preserve">Wybrane metody i techniki badań społecznych </w:t>
      </w:r>
    </w:p>
    <w:p w:rsidR="00737BD6" w:rsidRDefault="00737BD6" w:rsidP="00526C44">
      <w:pPr>
        <w:jc w:val="both"/>
      </w:pPr>
      <w:r>
        <w:t xml:space="preserve">Obserwatoria kultury – idea, działalność, funkcje </w:t>
      </w:r>
    </w:p>
    <w:p w:rsidR="00020278" w:rsidRDefault="00020278" w:rsidP="00526C44">
      <w:pPr>
        <w:jc w:val="both"/>
      </w:pPr>
      <w:r>
        <w:t xml:space="preserve">Wybrane teorie kształcenia </w:t>
      </w:r>
    </w:p>
    <w:p w:rsidR="0075255C" w:rsidRDefault="0075255C" w:rsidP="00526C44">
      <w:pPr>
        <w:jc w:val="both"/>
      </w:pPr>
      <w:r>
        <w:t xml:space="preserve">Wychowanie jako animacja </w:t>
      </w:r>
    </w:p>
    <w:p w:rsidR="00020278" w:rsidRDefault="00020278" w:rsidP="00526C44">
      <w:pPr>
        <w:jc w:val="both"/>
      </w:pPr>
      <w:r>
        <w:t xml:space="preserve">Podstawy prawne działalności kulturalnej </w:t>
      </w:r>
    </w:p>
    <w:p w:rsidR="00020278" w:rsidRDefault="00020278" w:rsidP="00526C44">
      <w:pPr>
        <w:jc w:val="both"/>
      </w:pPr>
      <w:r>
        <w:t xml:space="preserve">Zastosowanie technologii informacyjnej i nowych mediów w działalności kulturalnej </w:t>
      </w:r>
    </w:p>
    <w:p w:rsidR="00020278" w:rsidRDefault="00020278" w:rsidP="00526C44">
      <w:pPr>
        <w:jc w:val="both"/>
      </w:pPr>
      <w:r>
        <w:t xml:space="preserve">Koncepcje edukacji kulturalnej </w:t>
      </w:r>
      <w:r w:rsidR="00737BD6">
        <w:t>– między teorią a praktyką</w:t>
      </w:r>
    </w:p>
    <w:p w:rsidR="00020278" w:rsidRDefault="003B40DD" w:rsidP="00526C44">
      <w:pPr>
        <w:jc w:val="both"/>
      </w:pPr>
      <w:r>
        <w:t xml:space="preserve">Pracownik socjalny jako animator </w:t>
      </w:r>
    </w:p>
    <w:p w:rsidR="00020278" w:rsidRDefault="003B40DD" w:rsidP="00526C44">
      <w:pPr>
        <w:jc w:val="both"/>
      </w:pPr>
      <w:r>
        <w:t xml:space="preserve">Projekty kulturalne – opracowywanie, metodyka realizacji, źródła finansowania </w:t>
      </w:r>
    </w:p>
    <w:p w:rsidR="00B00FB6" w:rsidRDefault="00B00FB6" w:rsidP="00526C44">
      <w:pPr>
        <w:jc w:val="both"/>
      </w:pPr>
      <w:r>
        <w:t xml:space="preserve">Narzędzia marketingowe wykorzystywane w działalności kulturalnej </w:t>
      </w:r>
    </w:p>
    <w:p w:rsidR="00B00FB6" w:rsidRDefault="00B00FB6" w:rsidP="00526C44">
      <w:pPr>
        <w:jc w:val="both"/>
      </w:pPr>
      <w:r>
        <w:t xml:space="preserve">Swoistość zarządzania publicznego w kontekście działalności kulturalnej </w:t>
      </w:r>
    </w:p>
    <w:p w:rsidR="00B00FB6" w:rsidRDefault="00B00FB6" w:rsidP="00526C44">
      <w:pPr>
        <w:jc w:val="both"/>
      </w:pPr>
      <w:r>
        <w:t xml:space="preserve">Związki managementu artystycznego z animacją kultury </w:t>
      </w:r>
    </w:p>
    <w:p w:rsidR="00B00FB6" w:rsidRDefault="00B00FB6" w:rsidP="00526C44">
      <w:pPr>
        <w:jc w:val="both"/>
      </w:pPr>
      <w:r>
        <w:t xml:space="preserve">Formy i funkcje regionalnego ruchu kulturalnego </w:t>
      </w:r>
    </w:p>
    <w:p w:rsidR="00B00FB6" w:rsidRDefault="00B00FB6" w:rsidP="00526C44">
      <w:pPr>
        <w:jc w:val="both"/>
      </w:pPr>
      <w:r>
        <w:t xml:space="preserve">Wybrane metody pracy opiekuńczo-wychowawczej </w:t>
      </w:r>
    </w:p>
    <w:p w:rsidR="00B00FB6" w:rsidRDefault="00B00FB6" w:rsidP="00526C44">
      <w:pPr>
        <w:jc w:val="both"/>
      </w:pPr>
      <w:r>
        <w:t xml:space="preserve">Organizacja aktywności wolnoczasowej – istota, formy, funkcje </w:t>
      </w:r>
    </w:p>
    <w:p w:rsidR="00B00FB6" w:rsidRDefault="00B00FB6" w:rsidP="00526C44">
      <w:pPr>
        <w:jc w:val="both"/>
      </w:pPr>
      <w:r>
        <w:lastRenderedPageBreak/>
        <w:t xml:space="preserve">Animacja społeczności lokalnych – potrzeby, </w:t>
      </w:r>
      <w:r w:rsidR="00510F20">
        <w:t xml:space="preserve">zadania, uwarunkowania </w:t>
      </w:r>
    </w:p>
    <w:p w:rsidR="00510F20" w:rsidRDefault="00510F20" w:rsidP="00526C44">
      <w:pPr>
        <w:jc w:val="both"/>
      </w:pPr>
      <w:r>
        <w:t xml:space="preserve">Twórczość, kreatywność, innowacyjność w perspektywie psychopedagogicznej </w:t>
      </w:r>
    </w:p>
    <w:p w:rsidR="00510F20" w:rsidRDefault="00510F20" w:rsidP="00526C44">
      <w:pPr>
        <w:jc w:val="both"/>
      </w:pPr>
      <w:r>
        <w:t xml:space="preserve">Miejsce i rola ochrony dziedzictwa kulturowego we współczesnym świecie </w:t>
      </w:r>
    </w:p>
    <w:p w:rsidR="00510F20" w:rsidRDefault="003B40DD" w:rsidP="00526C44">
      <w:pPr>
        <w:jc w:val="both"/>
      </w:pPr>
      <w:r>
        <w:t>Osoba z</w:t>
      </w:r>
      <w:r w:rsidR="00510F20">
        <w:t xml:space="preserve"> niepełnosprawn</w:t>
      </w:r>
      <w:r>
        <w:t>ością</w:t>
      </w:r>
      <w:r w:rsidR="00510F20">
        <w:t xml:space="preserve"> </w:t>
      </w:r>
      <w:r>
        <w:t>w życiu kulturalnym, przekazach medialnych i terapii przez sztukę</w:t>
      </w:r>
    </w:p>
    <w:p w:rsidR="00510F20" w:rsidRDefault="00510F20" w:rsidP="00526C44">
      <w:pPr>
        <w:jc w:val="both"/>
      </w:pPr>
      <w:r>
        <w:t xml:space="preserve">Sztuka a wychowanie na przykładzie wybranej </w:t>
      </w:r>
      <w:r w:rsidR="00737BD6">
        <w:t>dziedziny twórczości</w:t>
      </w:r>
      <w:r>
        <w:t xml:space="preserve"> artystycznej </w:t>
      </w:r>
    </w:p>
    <w:p w:rsidR="00510F20" w:rsidRDefault="00510F20" w:rsidP="00526C44">
      <w:pPr>
        <w:jc w:val="both"/>
      </w:pPr>
      <w:r>
        <w:t xml:space="preserve">Media - wychowanie </w:t>
      </w:r>
      <w:r w:rsidR="00BA1366">
        <w:t>-</w:t>
      </w:r>
      <w:r>
        <w:t xml:space="preserve"> edukacja medialna </w:t>
      </w:r>
    </w:p>
    <w:p w:rsidR="00737BD6" w:rsidRDefault="00737BD6" w:rsidP="00526C44">
      <w:pPr>
        <w:jc w:val="both"/>
      </w:pPr>
    </w:p>
    <w:p w:rsidR="00B00FB6" w:rsidRDefault="00B00FB6" w:rsidP="00526C44">
      <w:pPr>
        <w:jc w:val="both"/>
      </w:pPr>
    </w:p>
    <w:p w:rsidR="00526C44" w:rsidRPr="00526C44" w:rsidRDefault="00526C44" w:rsidP="00526C44">
      <w:pPr>
        <w:jc w:val="both"/>
      </w:pPr>
    </w:p>
    <w:sectPr w:rsidR="00526C44" w:rsidRPr="00526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44"/>
    <w:rsid w:val="00020278"/>
    <w:rsid w:val="00023C71"/>
    <w:rsid w:val="000658F8"/>
    <w:rsid w:val="003767AC"/>
    <w:rsid w:val="003B40DD"/>
    <w:rsid w:val="004729F1"/>
    <w:rsid w:val="00510F20"/>
    <w:rsid w:val="00526C44"/>
    <w:rsid w:val="00646B0A"/>
    <w:rsid w:val="00737BD6"/>
    <w:rsid w:val="0075255C"/>
    <w:rsid w:val="007E7400"/>
    <w:rsid w:val="00B00FB6"/>
    <w:rsid w:val="00BA1366"/>
    <w:rsid w:val="00BA2850"/>
    <w:rsid w:val="00C11FAA"/>
    <w:rsid w:val="00CE02A9"/>
    <w:rsid w:val="00D666A0"/>
    <w:rsid w:val="00E8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2E50"/>
  <w15:docId w15:val="{E0A5AEF7-624D-4364-BD7E-A19C3088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Kubinowski</dc:creator>
  <cp:keywords/>
  <dc:description/>
  <cp:lastModifiedBy>MN</cp:lastModifiedBy>
  <cp:revision>3</cp:revision>
  <dcterms:created xsi:type="dcterms:W3CDTF">2018-11-22T09:46:00Z</dcterms:created>
  <dcterms:modified xsi:type="dcterms:W3CDTF">2020-05-28T14:15:00Z</dcterms:modified>
</cp:coreProperties>
</file>